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AC37" w14:textId="77777777" w:rsidR="005A545A" w:rsidRDefault="005A545A" w:rsidP="005A545A">
      <w:bookmarkStart w:id="0" w:name="_Toc209242198"/>
      <w:bookmarkStart w:id="1" w:name="_Toc209254242"/>
      <w:bookmarkStart w:id="2" w:name="_Toc209259063"/>
      <w:bookmarkStart w:id="3" w:name="_Toc225335291"/>
      <w:bookmarkStart w:id="4" w:name="_Toc225335376"/>
      <w:bookmarkStart w:id="5" w:name="_Toc225403928"/>
      <w:bookmarkStart w:id="6" w:name="_Toc225579920"/>
      <w:r>
        <w:rPr>
          <w:noProof/>
        </w:rPr>
        <w:drawing>
          <wp:inline distT="0" distB="0" distL="0" distR="0" wp14:anchorId="29F06BEC" wp14:editId="36B624F9">
            <wp:extent cx="1085602" cy="99459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02" cy="99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C1D4" w14:textId="77777777" w:rsidR="005A545A" w:rsidRDefault="005A545A" w:rsidP="005A545A"/>
    <w:p w14:paraId="4BE8A1A1" w14:textId="77777777" w:rsidR="005A545A" w:rsidRDefault="005A545A" w:rsidP="005A545A"/>
    <w:p w14:paraId="3BA757E9" w14:textId="77777777" w:rsidR="005A545A" w:rsidRPr="00476F81" w:rsidRDefault="005A545A" w:rsidP="005A545A"/>
    <w:p w14:paraId="1DE4567F" w14:textId="77777777" w:rsidR="005A545A" w:rsidRPr="00E253FC" w:rsidRDefault="005A545A" w:rsidP="005A545A">
      <w:pPr>
        <w:rPr>
          <w:rFonts w:ascii="Arial" w:hAnsi="Arial" w:cs="Arial"/>
          <w:b/>
          <w:color w:val="2D72B1"/>
          <w:sz w:val="48"/>
          <w:szCs w:val="48"/>
        </w:rPr>
      </w:pPr>
      <w:r w:rsidRPr="00E253FC">
        <w:rPr>
          <w:rFonts w:ascii="Arial" w:hAnsi="Arial" w:cs="Arial"/>
          <w:b/>
          <w:color w:val="2D72B1"/>
          <w:sz w:val="48"/>
          <w:szCs w:val="48"/>
        </w:rPr>
        <w:t>PROGRAM REVIEW</w:t>
      </w:r>
    </w:p>
    <w:p w14:paraId="5BD6F93D" w14:textId="77777777" w:rsidR="005A545A" w:rsidRPr="00E253FC" w:rsidRDefault="005A545A" w:rsidP="005A545A">
      <w:pPr>
        <w:rPr>
          <w:rFonts w:ascii="Arial" w:hAnsi="Arial" w:cs="Arial"/>
          <w:sz w:val="36"/>
          <w:szCs w:val="36"/>
        </w:rPr>
      </w:pPr>
      <w:r w:rsidRPr="00E253FC">
        <w:rPr>
          <w:rFonts w:ascii="Arial" w:hAnsi="Arial" w:cs="Arial"/>
          <w:sz w:val="36"/>
          <w:szCs w:val="36"/>
        </w:rPr>
        <w:t>[Credential &amp; Name of Program]</w:t>
      </w:r>
    </w:p>
    <w:p w14:paraId="61246E5A" w14:textId="77777777" w:rsidR="005A545A" w:rsidRPr="00CD7CFA" w:rsidRDefault="005A545A" w:rsidP="005A545A">
      <w:pPr>
        <w:rPr>
          <w:rFonts w:ascii="Arial" w:hAnsi="Arial" w:cs="Arial"/>
          <w:sz w:val="36"/>
          <w:szCs w:val="36"/>
        </w:rPr>
      </w:pPr>
    </w:p>
    <w:p w14:paraId="4DAA60B1" w14:textId="57768415" w:rsidR="005A545A" w:rsidRPr="002C284B" w:rsidRDefault="007B0CD7" w:rsidP="005A545A">
      <w:pPr>
        <w:pBdr>
          <w:bottom w:val="single" w:sz="12" w:space="1" w:color="3E89CE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| </w:t>
      </w:r>
      <w:r w:rsidR="00243057">
        <w:rPr>
          <w:rFonts w:ascii="Arial" w:hAnsi="Arial" w:cs="Arial"/>
          <w:sz w:val="32"/>
          <w:szCs w:val="32"/>
        </w:rPr>
        <w:t>20</w:t>
      </w:r>
      <w:r w:rsidR="00E958A2">
        <w:rPr>
          <w:rFonts w:ascii="Arial" w:hAnsi="Arial" w:cs="Arial"/>
          <w:sz w:val="32"/>
          <w:szCs w:val="32"/>
        </w:rPr>
        <w:t>XX</w:t>
      </w:r>
      <w:r>
        <w:rPr>
          <w:rFonts w:ascii="Arial" w:hAnsi="Arial" w:cs="Arial"/>
          <w:sz w:val="32"/>
          <w:szCs w:val="32"/>
        </w:rPr>
        <w:t xml:space="preserve"> </w:t>
      </w:r>
      <w:r w:rsidR="005A545A" w:rsidRPr="002C284B">
        <w:rPr>
          <w:rFonts w:ascii="Arial" w:hAnsi="Arial" w:cs="Arial"/>
          <w:sz w:val="32"/>
          <w:szCs w:val="32"/>
        </w:rPr>
        <w:t>| School of [Name]</w:t>
      </w:r>
    </w:p>
    <w:p w14:paraId="1C4C32A8" w14:textId="77777777" w:rsidR="005A545A" w:rsidRPr="00CD7CFA" w:rsidRDefault="005A545A" w:rsidP="005A545A">
      <w:pPr>
        <w:rPr>
          <w:rFonts w:ascii="Arial" w:hAnsi="Arial" w:cs="Arial"/>
        </w:rPr>
      </w:pPr>
    </w:p>
    <w:p w14:paraId="7204A110" w14:textId="27D5396D" w:rsidR="00C14826" w:rsidRDefault="00E958A2" w:rsidP="005A545A">
      <w:pPr>
        <w:ind w:left="720"/>
        <w:rPr>
          <w:rFonts w:ascii="Arial" w:hAnsi="Arial" w:cs="Arial"/>
          <w:b/>
          <w:color w:val="2D72B1"/>
          <w:sz w:val="40"/>
          <w:szCs w:val="40"/>
        </w:rPr>
      </w:pPr>
      <w:r>
        <w:rPr>
          <w:rFonts w:ascii="Arial" w:hAnsi="Arial" w:cs="Arial"/>
          <w:b/>
          <w:color w:val="2D72B1"/>
          <w:sz w:val="40"/>
          <w:szCs w:val="40"/>
        </w:rPr>
        <w:t>Program Response to External Review Team Report</w:t>
      </w:r>
    </w:p>
    <w:p w14:paraId="5E6708D2" w14:textId="0607BDAF" w:rsidR="005A545A" w:rsidRPr="00E253FC" w:rsidRDefault="005A545A" w:rsidP="005A545A">
      <w:pPr>
        <w:ind w:left="720"/>
        <w:rPr>
          <w:rFonts w:ascii="Arial" w:hAnsi="Arial" w:cs="Arial"/>
          <w:sz w:val="28"/>
          <w:szCs w:val="28"/>
        </w:rPr>
      </w:pPr>
      <w:r w:rsidRPr="00E253FC">
        <w:rPr>
          <w:rFonts w:ascii="Arial" w:hAnsi="Arial" w:cs="Arial"/>
          <w:sz w:val="28"/>
          <w:szCs w:val="28"/>
        </w:rPr>
        <w:t xml:space="preserve">[Name], program champion </w:t>
      </w:r>
    </w:p>
    <w:p w14:paraId="31CA37CE" w14:textId="77777777" w:rsidR="005A545A" w:rsidRPr="00E253FC" w:rsidRDefault="005A545A" w:rsidP="005A545A">
      <w:pPr>
        <w:ind w:left="720"/>
        <w:rPr>
          <w:rFonts w:ascii="Arial" w:hAnsi="Arial" w:cs="Arial"/>
          <w:sz w:val="28"/>
          <w:szCs w:val="28"/>
        </w:rPr>
      </w:pPr>
      <w:r w:rsidRPr="00E253FC">
        <w:rPr>
          <w:rFonts w:ascii="Arial" w:hAnsi="Arial" w:cs="Arial"/>
          <w:sz w:val="28"/>
          <w:szCs w:val="28"/>
        </w:rPr>
        <w:t xml:space="preserve">[Name], </w:t>
      </w:r>
      <w:r>
        <w:rPr>
          <w:rFonts w:ascii="Arial" w:hAnsi="Arial" w:cs="Arial"/>
          <w:sz w:val="28"/>
          <w:szCs w:val="28"/>
        </w:rPr>
        <w:t>self-study team</w:t>
      </w:r>
      <w:r w:rsidRPr="00E253FC">
        <w:rPr>
          <w:rFonts w:ascii="Arial" w:hAnsi="Arial" w:cs="Arial"/>
          <w:sz w:val="28"/>
          <w:szCs w:val="28"/>
        </w:rPr>
        <w:t xml:space="preserve"> member</w:t>
      </w:r>
    </w:p>
    <w:p w14:paraId="639EBB2C" w14:textId="1257F064" w:rsidR="005A545A" w:rsidRPr="00E253FC" w:rsidRDefault="005A545A" w:rsidP="00E958A2">
      <w:pPr>
        <w:ind w:left="720"/>
        <w:rPr>
          <w:rFonts w:ascii="Arial" w:hAnsi="Arial" w:cs="Arial"/>
          <w:sz w:val="28"/>
          <w:szCs w:val="28"/>
        </w:rPr>
      </w:pPr>
      <w:r w:rsidRPr="00E253FC">
        <w:rPr>
          <w:rFonts w:ascii="Arial" w:hAnsi="Arial" w:cs="Arial"/>
          <w:sz w:val="28"/>
          <w:szCs w:val="28"/>
        </w:rPr>
        <w:t xml:space="preserve">[Name], </w:t>
      </w:r>
      <w:r>
        <w:rPr>
          <w:rFonts w:ascii="Arial" w:hAnsi="Arial" w:cs="Arial"/>
          <w:sz w:val="28"/>
          <w:szCs w:val="28"/>
        </w:rPr>
        <w:t>self-study team</w:t>
      </w:r>
      <w:r w:rsidRPr="00E253FC">
        <w:rPr>
          <w:rFonts w:ascii="Arial" w:hAnsi="Arial" w:cs="Arial"/>
          <w:sz w:val="28"/>
          <w:szCs w:val="28"/>
        </w:rPr>
        <w:t xml:space="preserve"> member</w:t>
      </w:r>
    </w:p>
    <w:p w14:paraId="5B7F6FF5" w14:textId="77777777" w:rsidR="005A545A" w:rsidRPr="00E253FC" w:rsidRDefault="005A545A" w:rsidP="005A545A">
      <w:pPr>
        <w:ind w:left="720"/>
        <w:rPr>
          <w:rFonts w:ascii="Arial" w:hAnsi="Arial" w:cs="Arial"/>
          <w:sz w:val="28"/>
          <w:szCs w:val="28"/>
        </w:rPr>
      </w:pPr>
      <w:r w:rsidRPr="00E253FC">
        <w:rPr>
          <w:rFonts w:ascii="Arial" w:hAnsi="Arial" w:cs="Arial"/>
          <w:sz w:val="28"/>
          <w:szCs w:val="28"/>
        </w:rPr>
        <w:t>[Name], associate dean</w:t>
      </w:r>
    </w:p>
    <w:p w14:paraId="42F6F633" w14:textId="77777777" w:rsidR="005A545A" w:rsidRPr="00E253FC" w:rsidRDefault="005A545A" w:rsidP="005A545A">
      <w:pPr>
        <w:ind w:left="720"/>
        <w:rPr>
          <w:rFonts w:ascii="Arial" w:hAnsi="Arial" w:cs="Arial"/>
          <w:sz w:val="28"/>
          <w:szCs w:val="28"/>
        </w:rPr>
      </w:pPr>
      <w:r w:rsidRPr="00E253FC">
        <w:rPr>
          <w:rFonts w:ascii="Arial" w:hAnsi="Arial" w:cs="Arial"/>
          <w:sz w:val="28"/>
          <w:szCs w:val="28"/>
        </w:rPr>
        <w:t>[Name], instructional development consultant, LTC</w:t>
      </w:r>
    </w:p>
    <w:p w14:paraId="6F6F40AD" w14:textId="77777777" w:rsidR="005A545A" w:rsidRDefault="005A545A" w:rsidP="005A545A">
      <w:pPr>
        <w:rPr>
          <w:rFonts w:ascii="Arial" w:hAnsi="Arial" w:cs="Arial"/>
        </w:rPr>
      </w:pPr>
    </w:p>
    <w:p w14:paraId="207E5786" w14:textId="77777777" w:rsidR="005A545A" w:rsidRPr="005D5D4B" w:rsidRDefault="005A545A" w:rsidP="005A545A">
      <w:pPr>
        <w:rPr>
          <w:rFonts w:ascii="Arial" w:hAnsi="Arial" w:cs="Arial"/>
          <w:sz w:val="32"/>
          <w:szCs w:val="32"/>
        </w:rPr>
      </w:pPr>
      <w:r w:rsidRPr="002C284B">
        <w:rPr>
          <w:rFonts w:ascii="Arial" w:hAnsi="Arial" w:cs="Arial"/>
          <w:sz w:val="32"/>
          <w:szCs w:val="32"/>
        </w:rPr>
        <w:t>[Day Month Year]</w:t>
      </w:r>
    </w:p>
    <w:p w14:paraId="2DD5A8CE" w14:textId="77777777" w:rsidR="005A545A" w:rsidRDefault="005A545A" w:rsidP="001D0F97">
      <w:pPr>
        <w:pStyle w:val="Heading1"/>
        <w:sectPr w:rsidR="005A545A" w:rsidSect="005A545A">
          <w:footerReference w:type="even" r:id="rId12"/>
          <w:footerReference w:type="default" r:id="rId13"/>
          <w:pgSz w:w="12240" w:h="15840"/>
          <w:pgMar w:top="1440" w:right="1800" w:bottom="1440" w:left="1440" w:header="708" w:footer="708" w:gutter="0"/>
          <w:pgBorders w:display="firstPage" w:offsetFrom="page">
            <w:top w:val="single" w:sz="8" w:space="24" w:color="4F81BD" w:themeColor="accent1"/>
            <w:left w:val="single" w:sz="8" w:space="24" w:color="4F81BD" w:themeColor="accent1"/>
            <w:bottom w:val="single" w:sz="8" w:space="24" w:color="4F81BD" w:themeColor="accent1"/>
            <w:right w:val="single" w:sz="8" w:space="24" w:color="4F81BD" w:themeColor="accent1"/>
          </w:pgBorders>
          <w:cols w:space="708"/>
          <w:titlePg/>
        </w:sectPr>
      </w:pPr>
    </w:p>
    <w:p w14:paraId="1B29B0B5" w14:textId="4A11F44A" w:rsidR="002E303D" w:rsidRPr="009404BA" w:rsidRDefault="00D57097" w:rsidP="001D0F97">
      <w:pPr>
        <w:pStyle w:val="Heading1"/>
      </w:pPr>
      <w:bookmarkStart w:id="7" w:name="_Toc103672472"/>
      <w:r w:rsidRPr="00A33086"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6199680" w14:textId="77777777" w:rsidR="009404BA" w:rsidRPr="009404BA" w:rsidRDefault="009404BA" w:rsidP="009404BA"/>
    <w:p w14:paraId="414FE3B7" w14:textId="5EFEB20C" w:rsidR="001D1441" w:rsidRDefault="009404BA" w:rsidP="001F09D6">
      <w:pPr>
        <w:pStyle w:val="TOC1"/>
        <w:rPr>
          <w:rFonts w:asciiTheme="minorHAnsi" w:hAnsiTheme="minorHAnsi"/>
          <w:noProof/>
          <w:sz w:val="22"/>
          <w:szCs w:val="22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1D1441">
        <w:rPr>
          <w:noProof/>
        </w:rPr>
        <w:t>Table of Contents</w:t>
      </w:r>
      <w:r w:rsidR="001D1441">
        <w:rPr>
          <w:noProof/>
        </w:rPr>
        <w:tab/>
      </w:r>
      <w:r w:rsidR="001D1441">
        <w:rPr>
          <w:noProof/>
        </w:rPr>
        <w:fldChar w:fldCharType="begin"/>
      </w:r>
      <w:r w:rsidR="001D1441">
        <w:rPr>
          <w:noProof/>
        </w:rPr>
        <w:instrText xml:space="preserve"> PAGEREF _Toc103672472 \h </w:instrText>
      </w:r>
      <w:r w:rsidR="001D1441">
        <w:rPr>
          <w:noProof/>
        </w:rPr>
      </w:r>
      <w:r w:rsidR="001D1441">
        <w:rPr>
          <w:noProof/>
        </w:rPr>
        <w:fldChar w:fldCharType="separate"/>
      </w:r>
      <w:r w:rsidR="001D1441">
        <w:rPr>
          <w:noProof/>
        </w:rPr>
        <w:t>2</w:t>
      </w:r>
      <w:r w:rsidR="001D1441">
        <w:rPr>
          <w:noProof/>
        </w:rPr>
        <w:fldChar w:fldCharType="end"/>
      </w:r>
    </w:p>
    <w:p w14:paraId="30DFBB5F" w14:textId="0EEAC456" w:rsidR="001D1441" w:rsidRDefault="001D1441" w:rsidP="001F09D6">
      <w:pPr>
        <w:pStyle w:val="TOC1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 xml:space="preserve">1 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External Review Team (ERT) Report Summary of Findings and Self-Study Team 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_Toc103672473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2407D4" w14:textId="0AA08BC8" w:rsidR="001D1441" w:rsidRDefault="001D1441" w:rsidP="001F09D6">
      <w:pPr>
        <w:pStyle w:val="TOC1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Final Recommendations &amp; Action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_Toc103672474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B4CFB1A" w14:textId="429AFDA0" w:rsidR="001D1441" w:rsidRDefault="001D1441" w:rsidP="001F09D6">
      <w:pPr>
        <w:pStyle w:val="TOC1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Appendix 1:  External Review Team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_Toc103672475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349D8EF" w14:textId="0EAF1614" w:rsidR="001D1441" w:rsidRDefault="001D1441" w:rsidP="001F09D6">
      <w:pPr>
        <w:pStyle w:val="TOC1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Appendix 2:  Final Recommendations with Projected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_Toc103672476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941386D" w14:textId="756EE554" w:rsidR="00F602AA" w:rsidRPr="008F3617" w:rsidRDefault="009404BA" w:rsidP="00D57097">
      <w:pPr>
        <w:rPr>
          <w:b/>
        </w:rPr>
      </w:pPr>
      <w:r>
        <w:rPr>
          <w:b/>
          <w:sz w:val="24"/>
          <w:szCs w:val="24"/>
        </w:rPr>
        <w:fldChar w:fldCharType="end"/>
      </w:r>
    </w:p>
    <w:p w14:paraId="69F0DEA6" w14:textId="77777777" w:rsidR="00555867" w:rsidRDefault="00D57097">
      <w:pPr>
        <w:spacing w:after="0"/>
        <w:sectPr w:rsidR="00555867" w:rsidSect="005A545A">
          <w:pgSz w:w="12240" w:h="15840"/>
          <w:pgMar w:top="1440" w:right="1800" w:bottom="1440" w:left="1800" w:header="708" w:footer="708" w:gutter="0"/>
          <w:cols w:space="708"/>
          <w:titlePg/>
        </w:sectPr>
      </w:pPr>
      <w:bookmarkStart w:id="8" w:name="_Toc330462837"/>
      <w:bookmarkStart w:id="9" w:name="_Toc330463074"/>
      <w:bookmarkStart w:id="10" w:name="_Toc334541727"/>
      <w:r>
        <w:br w:type="page"/>
      </w:r>
    </w:p>
    <w:p w14:paraId="640B259C" w14:textId="7ECA7C05" w:rsidR="00D57097" w:rsidRPr="00CE70EE" w:rsidRDefault="00E958A2" w:rsidP="00DA3015">
      <w:pPr>
        <w:pStyle w:val="Heading1"/>
        <w:ind w:left="567" w:hanging="567"/>
      </w:pPr>
      <w:bookmarkStart w:id="11" w:name="_Toc330462838"/>
      <w:bookmarkStart w:id="12" w:name="_Toc330463075"/>
      <w:bookmarkStart w:id="13" w:name="_Toc334541728"/>
      <w:bookmarkStart w:id="14" w:name="_Toc209238092"/>
      <w:bookmarkStart w:id="15" w:name="_Toc103672473"/>
      <w:bookmarkEnd w:id="8"/>
      <w:bookmarkEnd w:id="9"/>
      <w:bookmarkEnd w:id="10"/>
      <w:r>
        <w:lastRenderedPageBreak/>
        <w:t>1</w:t>
      </w:r>
      <w:r w:rsidR="00D57097" w:rsidRPr="00CE70EE">
        <w:t xml:space="preserve"> </w:t>
      </w:r>
      <w:r w:rsidR="00D57097" w:rsidRPr="00CE70EE">
        <w:tab/>
      </w:r>
      <w:bookmarkEnd w:id="11"/>
      <w:bookmarkEnd w:id="12"/>
      <w:bookmarkEnd w:id="13"/>
      <w:bookmarkEnd w:id="14"/>
      <w:r w:rsidR="004F6C89">
        <w:t>External Review Team (ERT) Report Summary</w:t>
      </w:r>
      <w:r>
        <w:t xml:space="preserve"> of Findings</w:t>
      </w:r>
      <w:r w:rsidR="00B51751">
        <w:t xml:space="preserve"> and Self-Study Team Response</w:t>
      </w:r>
      <w:bookmarkEnd w:id="15"/>
    </w:p>
    <w:p w14:paraId="6FFF137A" w14:textId="7939F590" w:rsidR="00FF0D65" w:rsidRDefault="00FF0D65" w:rsidP="00B51751">
      <w:bookmarkStart w:id="16" w:name="_Toc330462839"/>
      <w:bookmarkStart w:id="17" w:name="_Toc330463076"/>
      <w:bookmarkStart w:id="18" w:name="_Toc334541729"/>
      <w:bookmarkStart w:id="19" w:name="_Toc209238099"/>
      <w:r>
        <w:t xml:space="preserve">[Delete the guiding text in the brackets when completing this document.] </w:t>
      </w:r>
    </w:p>
    <w:p w14:paraId="2910D65A" w14:textId="10F7081E" w:rsidR="007F070A" w:rsidRDefault="007F070A" w:rsidP="00B51751">
      <w:r>
        <w:t>[Insert a brief statement summarizing the ERT’s overall impressions of the program review recommendations.]</w:t>
      </w:r>
    </w:p>
    <w:p w14:paraId="0793A933" w14:textId="554A93B1" w:rsidR="000234C4" w:rsidRDefault="000234C4" w:rsidP="00B51751">
      <w:r>
        <w:t>The following section presents ERT comments on self-study recommendations, as included in the ERT report. Where relevant, a program response has been shown in italics.</w:t>
      </w:r>
    </w:p>
    <w:p w14:paraId="7BB42530" w14:textId="29644ABB" w:rsidR="00B51751" w:rsidRDefault="001B713C" w:rsidP="00B51751">
      <w:r>
        <w:t>[</w:t>
      </w:r>
      <w:r w:rsidR="00E958A2">
        <w:t xml:space="preserve"> Copy and paste the corresponding section from the ERT Report</w:t>
      </w:r>
      <w:r>
        <w:t xml:space="preserve">. </w:t>
      </w:r>
      <w:r w:rsidR="00B51751">
        <w:t xml:space="preserve">Provide the program’s response </w:t>
      </w:r>
      <w:r w:rsidR="00B51751" w:rsidRPr="00B51751">
        <w:rPr>
          <w:i/>
        </w:rPr>
        <w:t>in italics</w:t>
      </w:r>
      <w:r w:rsidR="00DD37C9">
        <w:rPr>
          <w:i/>
        </w:rPr>
        <w:t xml:space="preserve"> or colour</w:t>
      </w:r>
      <w:r w:rsidR="00B51751" w:rsidRPr="00B51751">
        <w:t xml:space="preserve"> </w:t>
      </w:r>
      <w:r w:rsidR="00B51751">
        <w:t xml:space="preserve">to each of the ERT comments </w:t>
      </w:r>
      <w:r w:rsidR="002B57C0">
        <w:t>on</w:t>
      </w:r>
      <w:r w:rsidR="00C14826">
        <w:t xml:space="preserve"> </w:t>
      </w:r>
      <w:r w:rsidR="00B51751">
        <w:t>the SSR recommendations</w:t>
      </w:r>
      <w:r w:rsidR="002B57C0">
        <w:t xml:space="preserve"> and any additional suggestions </w:t>
      </w:r>
      <w:r w:rsidR="00422437">
        <w:t xml:space="preserve">put forward </w:t>
      </w:r>
      <w:r w:rsidR="002B57C0">
        <w:t>for the program to consider.</w:t>
      </w:r>
      <w:r w:rsidR="00B51751">
        <w:t xml:space="preserve"> </w:t>
      </w:r>
      <w:r w:rsidR="00814CEA">
        <w:t xml:space="preserve">Please note any changes to the recommendations and include a rationale. </w:t>
      </w:r>
      <w:r w:rsidR="00422437">
        <w:t>The following are examples of the types</w:t>
      </w:r>
      <w:r w:rsidR="00814CEA">
        <w:t xml:space="preserve"> of</w:t>
      </w:r>
      <w:r w:rsidR="00422437">
        <w:t xml:space="preserve"> program responses to ERT comments.</w:t>
      </w:r>
      <w:r w:rsidR="00DD37C9">
        <w:t xml:space="preserve"> </w:t>
      </w:r>
    </w:p>
    <w:p w14:paraId="795689B8" w14:textId="14D9A423" w:rsidR="00814CEA" w:rsidRDefault="00814CEA" w:rsidP="00B51751">
      <w:r>
        <w:t>Example of ERT comment on a specific recommendation:</w:t>
      </w:r>
    </w:p>
    <w:p w14:paraId="2831CE33" w14:textId="60D10C99" w:rsidR="00ED429D" w:rsidRPr="00DF778B" w:rsidRDefault="00ED429D" w:rsidP="00B51751">
      <w:r>
        <w:t xml:space="preserve">The external review team suggests the program to consider possible impacts of “Recommendation #1 - adding first year postsecondary Calculus (67%) as admission requirement” </w:t>
      </w:r>
      <w:r w:rsidR="00DF778B">
        <w:t>on applicant numbers prior to implementation.</w:t>
      </w:r>
    </w:p>
    <w:p w14:paraId="78B24838" w14:textId="3333AF18" w:rsidR="00B51751" w:rsidRDefault="00814CEA" w:rsidP="00DD37C9">
      <w:pPr>
        <w:rPr>
          <w:i/>
        </w:rPr>
      </w:pPr>
      <w:r>
        <w:rPr>
          <w:i/>
        </w:rPr>
        <w:t xml:space="preserve">Example response 1: </w:t>
      </w:r>
      <w:r w:rsidR="00B51751" w:rsidRPr="00E958A2">
        <w:rPr>
          <w:i/>
        </w:rPr>
        <w:t>Recommendation #1 is revised</w:t>
      </w:r>
      <w:r w:rsidR="00B51751">
        <w:rPr>
          <w:i/>
        </w:rPr>
        <w:t xml:space="preserve"> based on ERT’s </w:t>
      </w:r>
      <w:proofErr w:type="gramStart"/>
      <w:r w:rsidR="00B51751">
        <w:rPr>
          <w:i/>
        </w:rPr>
        <w:t>feedbac</w:t>
      </w:r>
      <w:r>
        <w:rPr>
          <w:i/>
        </w:rPr>
        <w:t>k, and</w:t>
      </w:r>
      <w:proofErr w:type="gramEnd"/>
      <w:r>
        <w:rPr>
          <w:i/>
        </w:rPr>
        <w:t xml:space="preserve"> will make Calculus “recommended for success” instead of required.  The following is the revised recommendation:</w:t>
      </w:r>
    </w:p>
    <w:p w14:paraId="03716226" w14:textId="25FF5B47" w:rsidR="00B76F9B" w:rsidRDefault="00B76F9B" w:rsidP="00DD37C9">
      <w:pPr>
        <w:ind w:left="720"/>
        <w:rPr>
          <w:i/>
        </w:rPr>
      </w:pPr>
      <w:r>
        <w:rPr>
          <w:i/>
        </w:rPr>
        <w:t>Revised Recommendation #1: Add first year postsecondary Calculus (67%) as “recommended for success” on the webpage for Admission requirements.</w:t>
      </w:r>
    </w:p>
    <w:p w14:paraId="36B082A5" w14:textId="59D4F273" w:rsidR="00814CEA" w:rsidRDefault="00814CEA" w:rsidP="00B51751">
      <w:pPr>
        <w:rPr>
          <w:i/>
        </w:rPr>
      </w:pPr>
      <w:r>
        <w:rPr>
          <w:i/>
        </w:rPr>
        <w:t>Example response 2:  The program has considered the ERT</w:t>
      </w:r>
      <w:r w:rsidR="00A333E4">
        <w:rPr>
          <w:i/>
        </w:rPr>
        <w:t xml:space="preserve">’s </w:t>
      </w:r>
      <w:proofErr w:type="gramStart"/>
      <w:r w:rsidR="00A333E4">
        <w:rPr>
          <w:i/>
        </w:rPr>
        <w:t>suggestion, and</w:t>
      </w:r>
      <w:proofErr w:type="gramEnd"/>
      <w:r w:rsidR="00A333E4">
        <w:rPr>
          <w:i/>
        </w:rPr>
        <w:t xml:space="preserve"> has decided to remove</w:t>
      </w:r>
      <w:r w:rsidR="001E4B9B">
        <w:rPr>
          <w:i/>
        </w:rPr>
        <w:t xml:space="preserve"> R</w:t>
      </w:r>
      <w:r>
        <w:rPr>
          <w:i/>
        </w:rPr>
        <w:t>ecommendation #1 from the final action plan.</w:t>
      </w:r>
    </w:p>
    <w:p w14:paraId="055BEA60" w14:textId="06A641B7" w:rsidR="00DF778B" w:rsidRDefault="00814CEA" w:rsidP="00B51751">
      <w:pPr>
        <w:rPr>
          <w:i/>
        </w:rPr>
      </w:pPr>
      <w:r>
        <w:rPr>
          <w:i/>
        </w:rPr>
        <w:t xml:space="preserve">Example response 3:  </w:t>
      </w:r>
      <w:r w:rsidR="00DF778B">
        <w:rPr>
          <w:i/>
        </w:rPr>
        <w:t xml:space="preserve">The program thanks the ERT for their suggestion but </w:t>
      </w:r>
      <w:r w:rsidR="00A333E4">
        <w:rPr>
          <w:i/>
        </w:rPr>
        <w:t>will</w:t>
      </w:r>
      <w:r w:rsidR="00DF778B">
        <w:rPr>
          <w:i/>
        </w:rPr>
        <w:t xml:space="preserve"> move forward with Recommendation #1 because</w:t>
      </w:r>
      <w:proofErr w:type="gramStart"/>
      <w:r w:rsidR="00DF778B">
        <w:rPr>
          <w:i/>
        </w:rPr>
        <w:t>…</w:t>
      </w:r>
      <w:r>
        <w:rPr>
          <w:i/>
        </w:rPr>
        <w:t>(</w:t>
      </w:r>
      <w:proofErr w:type="gramEnd"/>
      <w:r>
        <w:rPr>
          <w:i/>
        </w:rPr>
        <w:t>add rationale).</w:t>
      </w:r>
    </w:p>
    <w:p w14:paraId="0CDD5E04" w14:textId="4EDD4477" w:rsidR="00814CEA" w:rsidRDefault="00814CEA" w:rsidP="00B51751">
      <w:pPr>
        <w:rPr>
          <w:i/>
        </w:rPr>
      </w:pPr>
      <w:r>
        <w:rPr>
          <w:i/>
        </w:rPr>
        <w:t xml:space="preserve">Example response 4: </w:t>
      </w:r>
      <w:r w:rsidR="001F09D6">
        <w:rPr>
          <w:i/>
        </w:rPr>
        <w:t xml:space="preserve"> </w:t>
      </w:r>
      <w:r w:rsidR="001E4B9B">
        <w:rPr>
          <w:i/>
        </w:rPr>
        <w:t>In response to the ERT’s suggestion, t</w:t>
      </w:r>
      <w:r w:rsidR="00A333E4">
        <w:rPr>
          <w:i/>
        </w:rPr>
        <w:t xml:space="preserve">he program will add a new recommendation.  </w:t>
      </w:r>
    </w:p>
    <w:p w14:paraId="5AFB0F31" w14:textId="64BB75E2" w:rsidR="00A333E4" w:rsidRDefault="00A333E4" w:rsidP="00DD37C9">
      <w:pPr>
        <w:ind w:left="720"/>
        <w:rPr>
          <w:i/>
        </w:rPr>
      </w:pPr>
      <w:r>
        <w:rPr>
          <w:i/>
        </w:rPr>
        <w:t>Recommendation #1b: Monitor the applicant numbers and student success after implementation of recommendation #1</w:t>
      </w:r>
      <w:r w:rsidR="001F09D6">
        <w:rPr>
          <w:i/>
        </w:rPr>
        <w:t xml:space="preserve"> </w:t>
      </w:r>
      <w:r>
        <w:rPr>
          <w:i/>
        </w:rPr>
        <w:t>(adding calculus as admission requirement).</w:t>
      </w:r>
    </w:p>
    <w:p w14:paraId="4AD4912D" w14:textId="17848B8F" w:rsidR="00B94605" w:rsidRDefault="00B94605" w:rsidP="00B51751">
      <w:r>
        <w:t>The ERT may also make additiona</w:t>
      </w:r>
      <w:r w:rsidR="003E728B">
        <w:t>l suggestions</w:t>
      </w:r>
      <w:r>
        <w:t>, which may or may not impact the final list of recommendations.</w:t>
      </w:r>
    </w:p>
    <w:p w14:paraId="293CBFBE" w14:textId="1B3E9486" w:rsidR="001E4B9B" w:rsidRDefault="001E4B9B" w:rsidP="00B51751">
      <w:r>
        <w:t>Example of ERT general suggestion for the program to consider:</w:t>
      </w:r>
    </w:p>
    <w:p w14:paraId="390D874D" w14:textId="34A1DAFD" w:rsidR="001E4B9B" w:rsidRDefault="001E4B9B" w:rsidP="00B51751">
      <w:r>
        <w:t xml:space="preserve">The ERT suggests the program consider looking into the new software programs </w:t>
      </w:r>
      <w:r w:rsidR="00B55BBF">
        <w:t>used by industry</w:t>
      </w:r>
      <w:r>
        <w:t xml:space="preserve"> as a part of the process of updating the curriculum for Course Y.</w:t>
      </w:r>
    </w:p>
    <w:p w14:paraId="31F4FA72" w14:textId="204C7BE7" w:rsidR="002B57C0" w:rsidRPr="00C14826" w:rsidRDefault="001E4B9B" w:rsidP="00B51751">
      <w:r w:rsidRPr="00DD37C9">
        <w:rPr>
          <w:i/>
        </w:rPr>
        <w:lastRenderedPageBreak/>
        <w:t xml:space="preserve">Example response:  </w:t>
      </w:r>
      <w:r w:rsidR="00AD1AD9" w:rsidRPr="00DD37C9">
        <w:rPr>
          <w:i/>
        </w:rPr>
        <w:t xml:space="preserve">The self-study team agrees with the ERT </w:t>
      </w:r>
      <w:r w:rsidR="00B55BBF">
        <w:rPr>
          <w:i/>
        </w:rPr>
        <w:t>and will connect with industry</w:t>
      </w:r>
      <w:r w:rsidR="00AD1AD9" w:rsidRPr="00DD37C9">
        <w:rPr>
          <w:i/>
        </w:rPr>
        <w:t xml:space="preserve"> while making course </w:t>
      </w:r>
      <w:r w:rsidR="00B94605" w:rsidRPr="00DD37C9">
        <w:rPr>
          <w:i/>
        </w:rPr>
        <w:t>revisions to determine</w:t>
      </w:r>
      <w:r w:rsidR="00AD1AD9" w:rsidRPr="00DD37C9">
        <w:rPr>
          <w:i/>
        </w:rPr>
        <w:t xml:space="preserve"> the best software programs to incorporate in the curriculum</w:t>
      </w:r>
      <w:r w:rsidR="00AD1AD9">
        <w:t xml:space="preserve">. </w:t>
      </w:r>
    </w:p>
    <w:p w14:paraId="1D0E7863" w14:textId="77C26BE6" w:rsidR="00A00BD8" w:rsidRDefault="001B713C" w:rsidP="00B51751">
      <w:r>
        <w:t>Please include full ERT report in Appendix 1.]</w:t>
      </w:r>
    </w:p>
    <w:p w14:paraId="4FA28643" w14:textId="3927D45A" w:rsidR="00D57097" w:rsidRPr="00CE70EE" w:rsidRDefault="00B51751" w:rsidP="00DA3015">
      <w:pPr>
        <w:pStyle w:val="Heading1"/>
        <w:ind w:left="567" w:hanging="567"/>
      </w:pPr>
      <w:bookmarkStart w:id="20" w:name="_Toc330462840"/>
      <w:bookmarkStart w:id="21" w:name="_Toc330463077"/>
      <w:bookmarkStart w:id="22" w:name="_Toc334541730"/>
      <w:bookmarkStart w:id="23" w:name="_Toc209238100"/>
      <w:bookmarkStart w:id="24" w:name="_Toc103672474"/>
      <w:bookmarkEnd w:id="16"/>
      <w:bookmarkEnd w:id="17"/>
      <w:bookmarkEnd w:id="18"/>
      <w:bookmarkEnd w:id="19"/>
      <w:r>
        <w:t>2</w:t>
      </w:r>
      <w:r w:rsidR="00D57097" w:rsidRPr="00C1740A">
        <w:tab/>
      </w:r>
      <w:bookmarkEnd w:id="20"/>
      <w:bookmarkEnd w:id="21"/>
      <w:bookmarkEnd w:id="22"/>
      <w:bookmarkEnd w:id="23"/>
      <w:r w:rsidR="00592BA0">
        <w:t xml:space="preserve">Final Recommendations &amp; </w:t>
      </w:r>
      <w:r w:rsidR="000A2236">
        <w:t>Action Plan</w:t>
      </w:r>
      <w:bookmarkEnd w:id="24"/>
    </w:p>
    <w:p w14:paraId="4954701B" w14:textId="0A0E41E9" w:rsidR="00684C85" w:rsidRDefault="00851EEA" w:rsidP="002A1293">
      <w:r>
        <w:t xml:space="preserve">[While recommendations were outlined in the self-study report, </w:t>
      </w:r>
      <w:r w:rsidRPr="002859F5">
        <w:rPr>
          <w:b/>
        </w:rPr>
        <w:t>there may be revisions to the recommendations following the ERT report.</w:t>
      </w:r>
      <w:r>
        <w:t xml:space="preserve">  Please </w:t>
      </w:r>
      <w:r w:rsidR="00B76F9B">
        <w:t>show</w:t>
      </w:r>
      <w:r>
        <w:t xml:space="preserve"> final recommendations in the table format shown below.</w:t>
      </w:r>
      <w:r w:rsidR="001F09D6">
        <w:t xml:space="preserve">  </w:t>
      </w:r>
      <w:r w:rsidR="000A50B9">
        <w:t>This table will be copied and pasted onto the Final “Recommendations and Action Plan” template for the dean’s verbal report to EDCO.</w:t>
      </w:r>
      <w:r w:rsidR="001F09D6">
        <w:t xml:space="preserve"> </w:t>
      </w:r>
      <w:r w:rsidR="000A50B9">
        <w:t xml:space="preserve"> </w:t>
      </w:r>
      <w:r w:rsidR="003A372D">
        <w:t>Please include full recommendations table identifying projected costs in Appendix 2.]</w:t>
      </w:r>
    </w:p>
    <w:p w14:paraId="4C03FE2D" w14:textId="77777777" w:rsidR="00C03A61" w:rsidRPr="003A372D" w:rsidRDefault="00C03A61" w:rsidP="002A1293"/>
    <w:tbl>
      <w:tblPr>
        <w:tblStyle w:val="TableGrid"/>
        <w:tblW w:w="8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"/>
        <w:gridCol w:w="4190"/>
        <w:gridCol w:w="1683"/>
        <w:gridCol w:w="1764"/>
      </w:tblGrid>
      <w:tr w:rsidR="00684C85" w:rsidRPr="005D600D" w14:paraId="07E1115E" w14:textId="77777777" w:rsidTr="00EF0892">
        <w:trPr>
          <w:trHeight w:val="234"/>
          <w:tblHeader/>
        </w:trPr>
        <w:tc>
          <w:tcPr>
            <w:tcW w:w="380" w:type="dxa"/>
            <w:vMerge w:val="restart"/>
            <w:shd w:val="clear" w:color="auto" w:fill="E0E0E0"/>
          </w:tcPr>
          <w:p w14:paraId="475DA828" w14:textId="77777777" w:rsidR="00684C85" w:rsidRPr="005D600D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190" w:type="dxa"/>
            <w:vMerge w:val="restart"/>
            <w:shd w:val="clear" w:color="auto" w:fill="E0E0E0"/>
          </w:tcPr>
          <w:p w14:paraId="6F08D308" w14:textId="77777777" w:rsidR="00684C85" w:rsidRPr="005D600D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b/>
                <w:color w:val="000000"/>
                <w:sz w:val="20"/>
                <w:szCs w:val="20"/>
              </w:rPr>
              <w:t>Recommendations</w:t>
            </w:r>
          </w:p>
        </w:tc>
        <w:tc>
          <w:tcPr>
            <w:tcW w:w="1683" w:type="dxa"/>
            <w:vMerge w:val="restart"/>
            <w:shd w:val="clear" w:color="auto" w:fill="E0E0E0"/>
          </w:tcPr>
          <w:p w14:paraId="22CE616F" w14:textId="77777777" w:rsidR="00684C85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b/>
                <w:color w:val="000000"/>
                <w:sz w:val="20"/>
                <w:szCs w:val="20"/>
              </w:rPr>
              <w:t>Estimated Timeline</w:t>
            </w:r>
          </w:p>
          <w:p w14:paraId="4094C534" w14:textId="6468627B" w:rsidR="00EE7DC0" w:rsidRPr="005D600D" w:rsidRDefault="00EE7DC0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Start to Completion Date</w:t>
            </w:r>
          </w:p>
        </w:tc>
        <w:tc>
          <w:tcPr>
            <w:tcW w:w="1764" w:type="dxa"/>
            <w:vMerge w:val="restart"/>
            <w:shd w:val="clear" w:color="auto" w:fill="E0E0E0"/>
          </w:tcPr>
          <w:p w14:paraId="265E39ED" w14:textId="77777777" w:rsidR="00684C85" w:rsidRPr="005D600D" w:rsidRDefault="00684C85" w:rsidP="001F09D6">
            <w:pPr>
              <w:spacing w:after="0"/>
              <w:ind w:left="9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b/>
                <w:color w:val="000000"/>
                <w:sz w:val="20"/>
                <w:szCs w:val="20"/>
              </w:rPr>
              <w:t>Resources Required</w:t>
            </w:r>
          </w:p>
        </w:tc>
      </w:tr>
      <w:tr w:rsidR="00684C85" w:rsidRPr="005D600D" w14:paraId="5162201A" w14:textId="77777777" w:rsidTr="00EF0892">
        <w:trPr>
          <w:trHeight w:val="470"/>
        </w:trPr>
        <w:tc>
          <w:tcPr>
            <w:tcW w:w="380" w:type="dxa"/>
            <w:vMerge/>
            <w:shd w:val="clear" w:color="auto" w:fill="E0E0E0"/>
          </w:tcPr>
          <w:p w14:paraId="6063F593" w14:textId="77777777" w:rsidR="00684C85" w:rsidRPr="005D600D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vMerge/>
            <w:shd w:val="clear" w:color="auto" w:fill="E0E0E0"/>
          </w:tcPr>
          <w:p w14:paraId="75D0EB9B" w14:textId="77777777" w:rsidR="00684C85" w:rsidRPr="005D600D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E0E0E0"/>
          </w:tcPr>
          <w:p w14:paraId="6AEB8607" w14:textId="77777777" w:rsidR="00684C85" w:rsidRPr="005D600D" w:rsidRDefault="00684C85" w:rsidP="00EF089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E0E0E0"/>
          </w:tcPr>
          <w:p w14:paraId="6881A9F6" w14:textId="77777777" w:rsidR="00684C85" w:rsidRPr="005D600D" w:rsidRDefault="00684C85" w:rsidP="001F09D6">
            <w:pPr>
              <w:spacing w:after="0"/>
              <w:ind w:left="9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684C85" w:rsidRPr="005D600D" w14:paraId="17B29549" w14:textId="77777777" w:rsidTr="00EF0892">
        <w:tc>
          <w:tcPr>
            <w:tcW w:w="380" w:type="dxa"/>
          </w:tcPr>
          <w:p w14:paraId="3C766834" w14:textId="77777777" w:rsidR="00684C85" w:rsidRPr="005D600D" w:rsidRDefault="00684C85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0" w:type="dxa"/>
          </w:tcPr>
          <w:p w14:paraId="258855CE" w14:textId="5E08A00C" w:rsidR="00684C85" w:rsidRPr="005D600D" w:rsidRDefault="00684C85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A507B2D" w14:textId="308891D6" w:rsidR="00684C85" w:rsidRPr="005D600D" w:rsidRDefault="00684C85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C926827" w14:textId="024F8E65" w:rsidR="00684C85" w:rsidRPr="005D600D" w:rsidRDefault="00684C85" w:rsidP="001F09D6">
            <w:pPr>
              <w:spacing w:before="40" w:after="0"/>
              <w:ind w:left="9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84C85" w:rsidRPr="005D600D" w14:paraId="46945A2C" w14:textId="77777777" w:rsidTr="00EF0892">
        <w:tc>
          <w:tcPr>
            <w:tcW w:w="380" w:type="dxa"/>
          </w:tcPr>
          <w:p w14:paraId="3915C166" w14:textId="77777777" w:rsidR="00684C85" w:rsidRPr="005D600D" w:rsidRDefault="00684C85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  <w:r w:rsidRPr="005D600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0" w:type="dxa"/>
          </w:tcPr>
          <w:p w14:paraId="12A94285" w14:textId="41166F64" w:rsidR="00684C85" w:rsidRPr="005D600D" w:rsidRDefault="00684C85" w:rsidP="00EF089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269A157" w14:textId="14BC19BD" w:rsidR="00684C85" w:rsidRPr="005D600D" w:rsidRDefault="00684C85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295F42D9" w14:textId="0F3419F1" w:rsidR="00684C85" w:rsidRPr="005D600D" w:rsidRDefault="00684C85" w:rsidP="001F09D6">
            <w:pPr>
              <w:spacing w:before="40" w:after="0"/>
              <w:ind w:left="9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84C85" w:rsidRPr="005D600D" w14:paraId="183F1A74" w14:textId="77777777" w:rsidTr="00EF0892">
        <w:tc>
          <w:tcPr>
            <w:tcW w:w="380" w:type="dxa"/>
          </w:tcPr>
          <w:p w14:paraId="44542493" w14:textId="549C155E" w:rsidR="00684C85" w:rsidRPr="005D600D" w:rsidRDefault="00851EEA" w:rsidP="00EF0892">
            <w:pPr>
              <w:spacing w:before="40"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190" w:type="dxa"/>
          </w:tcPr>
          <w:p w14:paraId="6B0BE607" w14:textId="49D91C31" w:rsidR="00684C85" w:rsidRPr="005D600D" w:rsidRDefault="00684C85" w:rsidP="00EF089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2849773" w14:textId="02EC99E8" w:rsidR="00684C85" w:rsidRPr="005D600D" w:rsidRDefault="00684C85" w:rsidP="00EF089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319ABC85" w14:textId="77777777" w:rsidR="00684C85" w:rsidRPr="005D600D" w:rsidRDefault="00684C85" w:rsidP="001F09D6">
            <w:pPr>
              <w:spacing w:before="40" w:after="0"/>
              <w:ind w:left="9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C3E023D" w14:textId="1689D433" w:rsidR="00CC4798" w:rsidRDefault="00CC4798">
      <w:pPr>
        <w:spacing w:after="0"/>
      </w:pPr>
    </w:p>
    <w:p w14:paraId="14683930" w14:textId="77777777" w:rsidR="007F070A" w:rsidRDefault="007F070A">
      <w:pPr>
        <w:spacing w:before="0" w:after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 w:eastAsia="en-US"/>
        </w:rPr>
      </w:pPr>
      <w:bookmarkStart w:id="25" w:name="_Toc103672475"/>
      <w:r>
        <w:br w:type="page"/>
      </w:r>
    </w:p>
    <w:p w14:paraId="7DF9B1FF" w14:textId="1ABB0980" w:rsidR="00E2668A" w:rsidRDefault="00E2668A" w:rsidP="002F7ACB">
      <w:pPr>
        <w:pStyle w:val="Heading1"/>
      </w:pPr>
      <w:r w:rsidRPr="00E76034">
        <w:lastRenderedPageBreak/>
        <w:t xml:space="preserve">Appendix 1:  </w:t>
      </w:r>
      <w:r w:rsidR="00EB20E0" w:rsidRPr="00E76034">
        <w:t>External Review Team Report</w:t>
      </w:r>
      <w:bookmarkEnd w:id="25"/>
    </w:p>
    <w:p w14:paraId="24D9CCDA" w14:textId="77777777" w:rsidR="00E76034" w:rsidRDefault="00E76034" w:rsidP="00E2668A">
      <w:pPr>
        <w:pStyle w:val="PR-H2"/>
        <w:numPr>
          <w:ilvl w:val="0"/>
          <w:numId w:val="0"/>
        </w:numPr>
        <w:ind w:left="720"/>
        <w:rPr>
          <w:sz w:val="28"/>
          <w:szCs w:val="28"/>
        </w:rPr>
      </w:pPr>
    </w:p>
    <w:p w14:paraId="5294829D" w14:textId="12D5F935" w:rsidR="00E76034" w:rsidRPr="001376C6" w:rsidRDefault="001376C6">
      <w:pPr>
        <w:spacing w:after="0"/>
        <w:rPr>
          <w:rFonts w:asciiTheme="majorHAnsi" w:eastAsiaTheme="majorEastAsia" w:hAnsiTheme="majorHAnsi" w:cstheme="minorHAnsi"/>
          <w:bCs/>
          <w:color w:val="4F81BD" w:themeColor="accent1"/>
          <w:sz w:val="24"/>
          <w:szCs w:val="24"/>
        </w:rPr>
      </w:pPr>
      <w:r w:rsidRPr="001376C6">
        <w:rPr>
          <w:sz w:val="24"/>
          <w:szCs w:val="24"/>
        </w:rPr>
        <w:t>[Insert full External Review Team Report]</w:t>
      </w:r>
      <w:r w:rsidR="00E76034" w:rsidRPr="001376C6">
        <w:rPr>
          <w:sz w:val="24"/>
          <w:szCs w:val="24"/>
        </w:rPr>
        <w:br w:type="page"/>
      </w:r>
    </w:p>
    <w:p w14:paraId="0C5416CD" w14:textId="2FEB52C4" w:rsidR="002A5E7D" w:rsidRDefault="002A5E7D" w:rsidP="002A5E7D">
      <w:pPr>
        <w:pStyle w:val="Heading1"/>
      </w:pPr>
      <w:bookmarkStart w:id="26" w:name="_Toc103672476"/>
      <w:r>
        <w:lastRenderedPageBreak/>
        <w:t>Appendix 2</w:t>
      </w:r>
      <w:r w:rsidRPr="00E76034">
        <w:t xml:space="preserve">:  </w:t>
      </w:r>
      <w:r>
        <w:t>Final Recommendations with Projected Costs</w:t>
      </w:r>
      <w:bookmarkEnd w:id="26"/>
    </w:p>
    <w:p w14:paraId="45048F80" w14:textId="77777777" w:rsidR="001376C6" w:rsidRDefault="001376C6" w:rsidP="001376C6"/>
    <w:p w14:paraId="66C82E97" w14:textId="2AEF6A0E" w:rsidR="001358BF" w:rsidRPr="001376C6" w:rsidRDefault="001376C6" w:rsidP="001376C6">
      <w:pPr>
        <w:rPr>
          <w:sz w:val="24"/>
          <w:szCs w:val="24"/>
        </w:rPr>
      </w:pPr>
      <w:r w:rsidRPr="008B72C7">
        <w:rPr>
          <w:sz w:val="24"/>
          <w:szCs w:val="24"/>
        </w:rPr>
        <w:t>[</w:t>
      </w:r>
      <w:r w:rsidR="000A3752" w:rsidRPr="008B72C7">
        <w:rPr>
          <w:sz w:val="24"/>
          <w:szCs w:val="24"/>
        </w:rPr>
        <w:t xml:space="preserve">Update </w:t>
      </w:r>
      <w:r w:rsidRPr="008B72C7">
        <w:rPr>
          <w:sz w:val="24"/>
          <w:szCs w:val="24"/>
        </w:rPr>
        <w:t>the</w:t>
      </w:r>
      <w:r w:rsidR="000A3752" w:rsidRPr="008B72C7">
        <w:rPr>
          <w:sz w:val="24"/>
          <w:szCs w:val="24"/>
        </w:rPr>
        <w:t xml:space="preserve"> Recommendations with Projected Costs</w:t>
      </w:r>
      <w:r w:rsidRPr="008B72C7">
        <w:rPr>
          <w:sz w:val="24"/>
          <w:szCs w:val="24"/>
        </w:rPr>
        <w:t xml:space="preserve"> table </w:t>
      </w:r>
      <w:r w:rsidR="000A3752" w:rsidRPr="008B72C7">
        <w:rPr>
          <w:sz w:val="24"/>
          <w:szCs w:val="24"/>
        </w:rPr>
        <w:t xml:space="preserve">(as submitted with the Self-Study Report) if the final recommendations, timeline and resources have been adjusted following the external review. Insert the updated table below. </w:t>
      </w:r>
      <w:r w:rsidR="00616754" w:rsidRPr="008B72C7">
        <w:rPr>
          <w:sz w:val="24"/>
          <w:szCs w:val="24"/>
        </w:rPr>
        <w:t>Refer to the Recommendations with Projected Costs Template on the Academic Planning and Quality Assurance (APQA) website for further details.</w:t>
      </w:r>
      <w:r w:rsidRPr="008B72C7">
        <w:rPr>
          <w:sz w:val="24"/>
          <w:szCs w:val="24"/>
        </w:rPr>
        <w:t>]</w:t>
      </w:r>
    </w:p>
    <w:p w14:paraId="09BBF30B" w14:textId="77777777" w:rsidR="00EC71CD" w:rsidRDefault="00EC71CD" w:rsidP="00E2668A">
      <w:pPr>
        <w:pStyle w:val="PR-H2"/>
        <w:numPr>
          <w:ilvl w:val="0"/>
          <w:numId w:val="0"/>
        </w:numPr>
        <w:ind w:left="720"/>
      </w:pPr>
    </w:p>
    <w:p w14:paraId="27D338A8" w14:textId="77777777" w:rsidR="00EC71CD" w:rsidRDefault="00EC71CD" w:rsidP="00E2668A">
      <w:pPr>
        <w:pStyle w:val="PR-H2"/>
        <w:numPr>
          <w:ilvl w:val="0"/>
          <w:numId w:val="0"/>
        </w:numPr>
        <w:ind w:left="720"/>
        <w:sectPr w:rsidR="00EC71CD" w:rsidSect="005A545A">
          <w:footerReference w:type="default" r:id="rId14"/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14:paraId="72803EE6" w14:textId="417D48D2" w:rsidR="00EC71CD" w:rsidRPr="008B72C7" w:rsidRDefault="000A3752" w:rsidP="00EC71CD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8B72C7">
        <w:rPr>
          <w:rFonts w:cstheme="minorHAnsi"/>
          <w:color w:val="000000"/>
          <w:sz w:val="24"/>
          <w:szCs w:val="24"/>
        </w:rPr>
        <w:lastRenderedPageBreak/>
        <w:t>[Insert the updated Recommendations with Projected Costs table here.]</w:t>
      </w:r>
    </w:p>
    <w:p w14:paraId="47CBAEAF" w14:textId="77777777" w:rsidR="00EC71CD" w:rsidRDefault="00EC71CD" w:rsidP="00EC71CD"/>
    <w:p w14:paraId="0A67B335" w14:textId="4AB5498B" w:rsidR="00EC71CD" w:rsidRPr="00D7753B" w:rsidRDefault="00EC71CD" w:rsidP="00616754">
      <w:pPr>
        <w:pStyle w:val="PR-H2"/>
        <w:numPr>
          <w:ilvl w:val="0"/>
          <w:numId w:val="0"/>
        </w:numPr>
      </w:pPr>
    </w:p>
    <w:sectPr w:rsidR="00EC71CD" w:rsidRPr="00D7753B" w:rsidSect="005A545A">
      <w:pgSz w:w="15840" w:h="12240" w:orient="landscape"/>
      <w:pgMar w:top="1800" w:right="1440" w:bottom="141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2C39" w14:textId="77777777" w:rsidR="00DD6188" w:rsidRDefault="00DD6188" w:rsidP="00DB658A">
      <w:pPr>
        <w:spacing w:after="0"/>
      </w:pPr>
      <w:r>
        <w:separator/>
      </w:r>
    </w:p>
  </w:endnote>
  <w:endnote w:type="continuationSeparator" w:id="0">
    <w:p w14:paraId="4324AF94" w14:textId="77777777" w:rsidR="00DD6188" w:rsidRDefault="00DD6188" w:rsidP="00DB6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F645" w14:textId="77777777" w:rsidR="00741035" w:rsidRDefault="00741035" w:rsidP="00DF7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867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A4D122" w14:textId="77777777" w:rsidR="00741035" w:rsidRDefault="00741035" w:rsidP="00DB6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5E03" w14:textId="1A059EC7" w:rsidR="00741035" w:rsidRDefault="00741035" w:rsidP="00DF7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1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B41578" w14:textId="4850EB4A" w:rsidR="00555867" w:rsidRPr="002D1A63" w:rsidRDefault="00555867" w:rsidP="00555867">
    <w:pPr>
      <w:pStyle w:val="Footer"/>
      <w:ind w:right="360"/>
      <w:rPr>
        <w:i/>
        <w:sz w:val="20"/>
        <w:szCs w:val="20"/>
      </w:rPr>
    </w:pPr>
    <w:r w:rsidRPr="002D1A63">
      <w:rPr>
        <w:i/>
        <w:sz w:val="20"/>
        <w:szCs w:val="20"/>
      </w:rPr>
      <w:t xml:space="preserve">BCIT Program Review – Office of the Vice President, </w:t>
    </w:r>
    <w:r w:rsidR="00973552">
      <w:rPr>
        <w:i/>
        <w:sz w:val="20"/>
        <w:szCs w:val="20"/>
      </w:rPr>
      <w:t>Academic</w:t>
    </w:r>
  </w:p>
  <w:p w14:paraId="3C805DAC" w14:textId="77777777" w:rsidR="00741035" w:rsidRDefault="00741035" w:rsidP="00DB6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2B5A" w14:textId="2F46469C" w:rsidR="00555867" w:rsidRDefault="00555867" w:rsidP="00DF7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B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C6C1F5" w14:textId="02828881" w:rsidR="00555867" w:rsidRDefault="00EA0F85" w:rsidP="00DB658A">
    <w:pPr>
      <w:pStyle w:val="Footer"/>
      <w:ind w:right="360"/>
    </w:pPr>
    <w:r w:rsidRPr="002D1A63">
      <w:rPr>
        <w:i/>
        <w:sz w:val="20"/>
        <w:szCs w:val="20"/>
      </w:rPr>
      <w:t xml:space="preserve">BCIT Program Review – Office of the </w:t>
    </w:r>
    <w:r w:rsidR="004C5CC0">
      <w:rPr>
        <w:i/>
        <w:sz w:val="20"/>
        <w:szCs w:val="20"/>
      </w:rPr>
      <w:t xml:space="preserve">Provost </w:t>
    </w:r>
    <w:r w:rsidR="001F09D6">
      <w:rPr>
        <w:i/>
        <w:sz w:val="20"/>
        <w:szCs w:val="20"/>
      </w:rPr>
      <w:t>and</w:t>
    </w:r>
    <w:r w:rsidR="004C5CC0">
      <w:rPr>
        <w:i/>
        <w:sz w:val="20"/>
        <w:szCs w:val="20"/>
      </w:rPr>
      <w:t xml:space="preserve"> </w:t>
    </w:r>
    <w:r w:rsidRPr="002D1A63">
      <w:rPr>
        <w:i/>
        <w:sz w:val="20"/>
        <w:szCs w:val="20"/>
      </w:rPr>
      <w:t xml:space="preserve">Vice President, </w:t>
    </w:r>
    <w:r>
      <w:rPr>
        <w:i/>
        <w:sz w:val="20"/>
        <w:szCs w:val="20"/>
      </w:rPr>
      <w:t>Academic</w:t>
    </w:r>
    <w:r w:rsidR="00FF0D65">
      <w:rPr>
        <w:i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3E02" w14:textId="77777777" w:rsidR="00DD6188" w:rsidRDefault="00DD6188" w:rsidP="00DB658A">
      <w:pPr>
        <w:spacing w:after="0"/>
      </w:pPr>
      <w:r>
        <w:separator/>
      </w:r>
    </w:p>
  </w:footnote>
  <w:footnote w:type="continuationSeparator" w:id="0">
    <w:p w14:paraId="22A4437E" w14:textId="77777777" w:rsidR="00DD6188" w:rsidRDefault="00DD6188" w:rsidP="00DB6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181BA"/>
    <w:multiLevelType w:val="hybridMultilevel"/>
    <w:tmpl w:val="CF28E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95A98"/>
    <w:multiLevelType w:val="hybridMultilevel"/>
    <w:tmpl w:val="716EF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94D00"/>
    <w:multiLevelType w:val="hybridMultilevel"/>
    <w:tmpl w:val="8160A818"/>
    <w:lvl w:ilvl="0" w:tplc="2D88228C">
      <w:start w:val="1"/>
      <w:numFmt w:val="upperLetter"/>
      <w:pStyle w:val="PR-H2"/>
      <w:lvlText w:val="%1."/>
      <w:lvlJc w:val="lef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A37E3"/>
    <w:multiLevelType w:val="hybridMultilevel"/>
    <w:tmpl w:val="9134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77868"/>
    <w:multiLevelType w:val="hybridMultilevel"/>
    <w:tmpl w:val="21F899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6C7D0D"/>
    <w:multiLevelType w:val="hybridMultilevel"/>
    <w:tmpl w:val="FC3A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353"/>
    <w:multiLevelType w:val="hybridMultilevel"/>
    <w:tmpl w:val="E214B296"/>
    <w:lvl w:ilvl="0" w:tplc="27C6334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FA48D4"/>
    <w:multiLevelType w:val="hybridMultilevel"/>
    <w:tmpl w:val="47B418B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C77855"/>
    <w:multiLevelType w:val="hybridMultilevel"/>
    <w:tmpl w:val="E6EC8092"/>
    <w:lvl w:ilvl="0" w:tplc="819CD53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41B7"/>
    <w:multiLevelType w:val="hybridMultilevel"/>
    <w:tmpl w:val="30743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023083"/>
    <w:multiLevelType w:val="hybridMultilevel"/>
    <w:tmpl w:val="6804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43CF"/>
    <w:multiLevelType w:val="hybridMultilevel"/>
    <w:tmpl w:val="3F0E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12EE"/>
    <w:multiLevelType w:val="hybridMultilevel"/>
    <w:tmpl w:val="A154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C594A"/>
    <w:multiLevelType w:val="hybridMultilevel"/>
    <w:tmpl w:val="6D363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7325FB"/>
    <w:multiLevelType w:val="hybridMultilevel"/>
    <w:tmpl w:val="80F82620"/>
    <w:lvl w:ilvl="0" w:tplc="6D863638">
      <w:start w:val="1"/>
      <w:numFmt w:val="bullet"/>
      <w:pStyle w:val="DP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316548">
    <w:abstractNumId w:val="2"/>
  </w:num>
  <w:num w:numId="2" w16cid:durableId="1045373373">
    <w:abstractNumId w:val="8"/>
  </w:num>
  <w:num w:numId="3" w16cid:durableId="621688393">
    <w:abstractNumId w:val="12"/>
  </w:num>
  <w:num w:numId="4" w16cid:durableId="1659652395">
    <w:abstractNumId w:val="0"/>
  </w:num>
  <w:num w:numId="5" w16cid:durableId="833644376">
    <w:abstractNumId w:val="14"/>
  </w:num>
  <w:num w:numId="6" w16cid:durableId="552038871">
    <w:abstractNumId w:val="13"/>
  </w:num>
  <w:num w:numId="7" w16cid:durableId="2026588596">
    <w:abstractNumId w:val="6"/>
  </w:num>
  <w:num w:numId="8" w16cid:durableId="2043701546">
    <w:abstractNumId w:val="4"/>
  </w:num>
  <w:num w:numId="9" w16cid:durableId="1779906061">
    <w:abstractNumId w:val="2"/>
  </w:num>
  <w:num w:numId="10" w16cid:durableId="409430586">
    <w:abstractNumId w:val="2"/>
  </w:num>
  <w:num w:numId="11" w16cid:durableId="685400804">
    <w:abstractNumId w:val="11"/>
  </w:num>
  <w:num w:numId="12" w16cid:durableId="850798144">
    <w:abstractNumId w:val="2"/>
  </w:num>
  <w:num w:numId="13" w16cid:durableId="1251618675">
    <w:abstractNumId w:val="2"/>
  </w:num>
  <w:num w:numId="14" w16cid:durableId="1735200584">
    <w:abstractNumId w:val="3"/>
  </w:num>
  <w:num w:numId="15" w16cid:durableId="1132747440">
    <w:abstractNumId w:val="9"/>
  </w:num>
  <w:num w:numId="16" w16cid:durableId="1723599133">
    <w:abstractNumId w:val="1"/>
  </w:num>
  <w:num w:numId="17" w16cid:durableId="1631859928">
    <w:abstractNumId w:val="5"/>
  </w:num>
  <w:num w:numId="18" w16cid:durableId="1622373507">
    <w:abstractNumId w:val="10"/>
  </w:num>
  <w:num w:numId="19" w16cid:durableId="16096580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97"/>
    <w:rsid w:val="00017932"/>
    <w:rsid w:val="000234C4"/>
    <w:rsid w:val="00026594"/>
    <w:rsid w:val="00027D6B"/>
    <w:rsid w:val="000327CC"/>
    <w:rsid w:val="00066C85"/>
    <w:rsid w:val="00080E39"/>
    <w:rsid w:val="00090F9F"/>
    <w:rsid w:val="000A2236"/>
    <w:rsid w:val="000A3752"/>
    <w:rsid w:val="000A50B9"/>
    <w:rsid w:val="000C0F31"/>
    <w:rsid w:val="000C75D7"/>
    <w:rsid w:val="000F4AA8"/>
    <w:rsid w:val="00126CC3"/>
    <w:rsid w:val="00130F46"/>
    <w:rsid w:val="001358BF"/>
    <w:rsid w:val="001376C6"/>
    <w:rsid w:val="0014681F"/>
    <w:rsid w:val="001617E2"/>
    <w:rsid w:val="00164B80"/>
    <w:rsid w:val="001757C0"/>
    <w:rsid w:val="001877A3"/>
    <w:rsid w:val="001A25C9"/>
    <w:rsid w:val="001A7A23"/>
    <w:rsid w:val="001B713C"/>
    <w:rsid w:val="001B76D9"/>
    <w:rsid w:val="001D0F97"/>
    <w:rsid w:val="001D1441"/>
    <w:rsid w:val="001E4B9B"/>
    <w:rsid w:val="001E73E7"/>
    <w:rsid w:val="001F09D6"/>
    <w:rsid w:val="00201299"/>
    <w:rsid w:val="00202657"/>
    <w:rsid w:val="00203F49"/>
    <w:rsid w:val="002311EE"/>
    <w:rsid w:val="00243057"/>
    <w:rsid w:val="0027690E"/>
    <w:rsid w:val="002847F4"/>
    <w:rsid w:val="002859F5"/>
    <w:rsid w:val="00294EBA"/>
    <w:rsid w:val="002A1293"/>
    <w:rsid w:val="002A42CC"/>
    <w:rsid w:val="002A5E7D"/>
    <w:rsid w:val="002B57C0"/>
    <w:rsid w:val="002D3A90"/>
    <w:rsid w:val="002D4363"/>
    <w:rsid w:val="002E303D"/>
    <w:rsid w:val="002F7ACB"/>
    <w:rsid w:val="00301104"/>
    <w:rsid w:val="00326062"/>
    <w:rsid w:val="003303D8"/>
    <w:rsid w:val="0036613C"/>
    <w:rsid w:val="003825C9"/>
    <w:rsid w:val="003A1BCA"/>
    <w:rsid w:val="003A372D"/>
    <w:rsid w:val="003A75DA"/>
    <w:rsid w:val="003A7A1B"/>
    <w:rsid w:val="003B3F9C"/>
    <w:rsid w:val="003C217C"/>
    <w:rsid w:val="003E38E5"/>
    <w:rsid w:val="003E728B"/>
    <w:rsid w:val="00413727"/>
    <w:rsid w:val="00422437"/>
    <w:rsid w:val="00442156"/>
    <w:rsid w:val="004519F7"/>
    <w:rsid w:val="00455173"/>
    <w:rsid w:val="00490642"/>
    <w:rsid w:val="00494E4E"/>
    <w:rsid w:val="004A02E4"/>
    <w:rsid w:val="004C5CC0"/>
    <w:rsid w:val="004F1BB6"/>
    <w:rsid w:val="004F6C89"/>
    <w:rsid w:val="004F7038"/>
    <w:rsid w:val="0053519F"/>
    <w:rsid w:val="00555867"/>
    <w:rsid w:val="0058557D"/>
    <w:rsid w:val="00592BA0"/>
    <w:rsid w:val="005A545A"/>
    <w:rsid w:val="005A557F"/>
    <w:rsid w:val="005E4F99"/>
    <w:rsid w:val="005E5648"/>
    <w:rsid w:val="005F7160"/>
    <w:rsid w:val="006055CE"/>
    <w:rsid w:val="00616754"/>
    <w:rsid w:val="00625B53"/>
    <w:rsid w:val="00631D7C"/>
    <w:rsid w:val="00633E00"/>
    <w:rsid w:val="00636D81"/>
    <w:rsid w:val="00646FE6"/>
    <w:rsid w:val="006519D2"/>
    <w:rsid w:val="006543FA"/>
    <w:rsid w:val="00657DC6"/>
    <w:rsid w:val="0067255F"/>
    <w:rsid w:val="00680E0D"/>
    <w:rsid w:val="00684C85"/>
    <w:rsid w:val="006A1919"/>
    <w:rsid w:val="006A3FE4"/>
    <w:rsid w:val="006A44EB"/>
    <w:rsid w:val="006E1ABC"/>
    <w:rsid w:val="006F2F00"/>
    <w:rsid w:val="007001DA"/>
    <w:rsid w:val="007223EA"/>
    <w:rsid w:val="00723757"/>
    <w:rsid w:val="0072649F"/>
    <w:rsid w:val="00741035"/>
    <w:rsid w:val="00760DAA"/>
    <w:rsid w:val="007640B3"/>
    <w:rsid w:val="0077554D"/>
    <w:rsid w:val="00776112"/>
    <w:rsid w:val="0078540B"/>
    <w:rsid w:val="007B0CD7"/>
    <w:rsid w:val="007C1F2E"/>
    <w:rsid w:val="007C4C2F"/>
    <w:rsid w:val="007C67AA"/>
    <w:rsid w:val="007E1BF1"/>
    <w:rsid w:val="007F070A"/>
    <w:rsid w:val="00813D1B"/>
    <w:rsid w:val="00814CEA"/>
    <w:rsid w:val="00843180"/>
    <w:rsid w:val="00851EEA"/>
    <w:rsid w:val="00862392"/>
    <w:rsid w:val="00871318"/>
    <w:rsid w:val="00871C7E"/>
    <w:rsid w:val="00892F34"/>
    <w:rsid w:val="008B72C7"/>
    <w:rsid w:val="008C3DD7"/>
    <w:rsid w:val="008D22A4"/>
    <w:rsid w:val="008F19C2"/>
    <w:rsid w:val="008F4D6D"/>
    <w:rsid w:val="00914FA9"/>
    <w:rsid w:val="009404BA"/>
    <w:rsid w:val="00945683"/>
    <w:rsid w:val="0095178C"/>
    <w:rsid w:val="00957168"/>
    <w:rsid w:val="00965B3C"/>
    <w:rsid w:val="00965D7B"/>
    <w:rsid w:val="00967A13"/>
    <w:rsid w:val="00973552"/>
    <w:rsid w:val="00995BD0"/>
    <w:rsid w:val="009A7A82"/>
    <w:rsid w:val="009B08EC"/>
    <w:rsid w:val="009E5146"/>
    <w:rsid w:val="009F6FB0"/>
    <w:rsid w:val="00A00BD8"/>
    <w:rsid w:val="00A01D81"/>
    <w:rsid w:val="00A077B3"/>
    <w:rsid w:val="00A33086"/>
    <w:rsid w:val="00A333E4"/>
    <w:rsid w:val="00A3358D"/>
    <w:rsid w:val="00A56FBF"/>
    <w:rsid w:val="00A75387"/>
    <w:rsid w:val="00A85A40"/>
    <w:rsid w:val="00A96EFC"/>
    <w:rsid w:val="00AC4F84"/>
    <w:rsid w:val="00AD1AD9"/>
    <w:rsid w:val="00AD76D4"/>
    <w:rsid w:val="00AE17E0"/>
    <w:rsid w:val="00AF4CF8"/>
    <w:rsid w:val="00B03DAC"/>
    <w:rsid w:val="00B124D6"/>
    <w:rsid w:val="00B33433"/>
    <w:rsid w:val="00B457F6"/>
    <w:rsid w:val="00B51751"/>
    <w:rsid w:val="00B55BBF"/>
    <w:rsid w:val="00B576A9"/>
    <w:rsid w:val="00B7590C"/>
    <w:rsid w:val="00B76F9B"/>
    <w:rsid w:val="00B77898"/>
    <w:rsid w:val="00B939C9"/>
    <w:rsid w:val="00B93BE7"/>
    <w:rsid w:val="00B94605"/>
    <w:rsid w:val="00BA212A"/>
    <w:rsid w:val="00BA63C4"/>
    <w:rsid w:val="00BB6132"/>
    <w:rsid w:val="00BC5630"/>
    <w:rsid w:val="00BD2574"/>
    <w:rsid w:val="00BE4087"/>
    <w:rsid w:val="00C03A61"/>
    <w:rsid w:val="00C14826"/>
    <w:rsid w:val="00C15C3E"/>
    <w:rsid w:val="00C1740A"/>
    <w:rsid w:val="00C26E29"/>
    <w:rsid w:val="00C36B33"/>
    <w:rsid w:val="00C42EC9"/>
    <w:rsid w:val="00C526B2"/>
    <w:rsid w:val="00C91CDA"/>
    <w:rsid w:val="00C9343C"/>
    <w:rsid w:val="00CA2B03"/>
    <w:rsid w:val="00CB180E"/>
    <w:rsid w:val="00CB4D66"/>
    <w:rsid w:val="00CB6580"/>
    <w:rsid w:val="00CC466E"/>
    <w:rsid w:val="00CC4798"/>
    <w:rsid w:val="00CF617A"/>
    <w:rsid w:val="00D02551"/>
    <w:rsid w:val="00D16578"/>
    <w:rsid w:val="00D16859"/>
    <w:rsid w:val="00D32731"/>
    <w:rsid w:val="00D57097"/>
    <w:rsid w:val="00D7753B"/>
    <w:rsid w:val="00DA3015"/>
    <w:rsid w:val="00DB658A"/>
    <w:rsid w:val="00DD37C9"/>
    <w:rsid w:val="00DD6188"/>
    <w:rsid w:val="00DF778B"/>
    <w:rsid w:val="00DF78AC"/>
    <w:rsid w:val="00DF7C67"/>
    <w:rsid w:val="00E2668A"/>
    <w:rsid w:val="00E3548D"/>
    <w:rsid w:val="00E53427"/>
    <w:rsid w:val="00E55CA1"/>
    <w:rsid w:val="00E63365"/>
    <w:rsid w:val="00E76034"/>
    <w:rsid w:val="00E845FA"/>
    <w:rsid w:val="00E94DF1"/>
    <w:rsid w:val="00E958A2"/>
    <w:rsid w:val="00EA03F4"/>
    <w:rsid w:val="00EA0F85"/>
    <w:rsid w:val="00EB18BD"/>
    <w:rsid w:val="00EB20E0"/>
    <w:rsid w:val="00EB5B31"/>
    <w:rsid w:val="00EC0AF7"/>
    <w:rsid w:val="00EC71CD"/>
    <w:rsid w:val="00ED429D"/>
    <w:rsid w:val="00EE18A6"/>
    <w:rsid w:val="00EE7DC0"/>
    <w:rsid w:val="00EF0892"/>
    <w:rsid w:val="00EF1446"/>
    <w:rsid w:val="00EF1B21"/>
    <w:rsid w:val="00F05A6A"/>
    <w:rsid w:val="00F419C8"/>
    <w:rsid w:val="00F42DA4"/>
    <w:rsid w:val="00F602AA"/>
    <w:rsid w:val="00F752CD"/>
    <w:rsid w:val="00F80C03"/>
    <w:rsid w:val="00FA47B3"/>
    <w:rsid w:val="00FB5420"/>
    <w:rsid w:val="00FB6A68"/>
    <w:rsid w:val="00FC0F44"/>
    <w:rsid w:val="00FC27A2"/>
    <w:rsid w:val="00FD5F52"/>
    <w:rsid w:val="00FF0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6B80E"/>
  <w15:docId w15:val="{81CCBEA7-3B08-43CB-BBE9-5F8E9A4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61"/>
    <w:pPr>
      <w:spacing w:before="240" w:after="120"/>
    </w:pPr>
    <w:rPr>
      <w:rFonts w:ascii="Times New Roman" w:hAnsi="Times New Roman"/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A61"/>
    <w:pPr>
      <w:keepNext/>
      <w:keepLines/>
      <w:spacing w:before="360" w:after="6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A61"/>
    <w:rPr>
      <w:rFonts w:ascii="Arial" w:eastAsiaTheme="majorEastAsia" w:hAnsi="Arial" w:cstheme="majorBidi"/>
      <w:b/>
      <w:bCs/>
      <w:color w:val="4F81BD" w:themeColor="accent1"/>
      <w:sz w:val="28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5709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D57097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D57097"/>
    <w:pPr>
      <w:spacing w:after="0"/>
      <w:ind w:left="504"/>
    </w:pPr>
    <w:rPr>
      <w:rFonts w:eastAsia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57097"/>
    <w:rPr>
      <w:rFonts w:ascii="Times New Roman" w:eastAsia="Times New Roman" w:hAnsi="Times New Roman" w:cs="Times New Roman"/>
      <w:sz w:val="22"/>
      <w:szCs w:val="22"/>
      <w:lang w:val="en-CA"/>
    </w:rPr>
  </w:style>
  <w:style w:type="paragraph" w:customStyle="1" w:styleId="Proposaltabletext">
    <w:name w:val="Proposal table text"/>
    <w:rsid w:val="00D57097"/>
    <w:pPr>
      <w:spacing w:before="40" w:after="40"/>
    </w:pPr>
    <w:rPr>
      <w:rFonts w:ascii="Arial" w:eastAsia="Times New Roman" w:hAnsi="Arial" w:cs="Times New Roman"/>
      <w:sz w:val="18"/>
      <w:szCs w:val="18"/>
      <w:lang w:val="fr-CA"/>
    </w:rPr>
  </w:style>
  <w:style w:type="paragraph" w:styleId="BodyText2">
    <w:name w:val="Body Text 2"/>
    <w:basedOn w:val="BodyText"/>
    <w:link w:val="BodyText2Char"/>
    <w:rsid w:val="00D57097"/>
    <w:pPr>
      <w:ind w:left="1224"/>
    </w:pPr>
  </w:style>
  <w:style w:type="character" w:customStyle="1" w:styleId="BodyText2Char">
    <w:name w:val="Body Text 2 Char"/>
    <w:basedOn w:val="DefaultParagraphFont"/>
    <w:link w:val="BodyText2"/>
    <w:rsid w:val="00D57097"/>
    <w:rPr>
      <w:rFonts w:ascii="Times New Roman" w:eastAsia="Times New Roman" w:hAnsi="Times New Roman" w:cs="Times New Roman"/>
      <w:sz w:val="22"/>
      <w:szCs w:val="22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1F09D6"/>
    <w:pPr>
      <w:tabs>
        <w:tab w:val="left" w:pos="440"/>
        <w:tab w:val="right" w:leader="dot" w:pos="8630"/>
      </w:tabs>
      <w:spacing w:before="120" w:after="0"/>
      <w:ind w:left="426" w:hanging="426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57097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57097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57097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57097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57097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57097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57097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57097"/>
    <w:pPr>
      <w:spacing w:after="0"/>
      <w:ind w:left="1760"/>
    </w:pPr>
    <w:rPr>
      <w:sz w:val="20"/>
      <w:szCs w:val="20"/>
    </w:rPr>
  </w:style>
  <w:style w:type="paragraph" w:customStyle="1" w:styleId="PR-H2">
    <w:name w:val="PR-H2"/>
    <w:basedOn w:val="Heading3"/>
    <w:qFormat/>
    <w:rsid w:val="00D57097"/>
    <w:pPr>
      <w:numPr>
        <w:numId w:val="1"/>
      </w:numPr>
      <w:spacing w:after="60"/>
    </w:pPr>
    <w:rPr>
      <w:rFonts w:cstheme="minorHAnsi"/>
      <w:b w:val="0"/>
      <w:sz w:val="24"/>
    </w:rPr>
  </w:style>
  <w:style w:type="table" w:styleId="TableGrid">
    <w:name w:val="Table Grid"/>
    <w:basedOn w:val="TableNormal"/>
    <w:uiPriority w:val="59"/>
    <w:rsid w:val="0059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658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58A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DB658A"/>
  </w:style>
  <w:style w:type="paragraph" w:styleId="Title">
    <w:name w:val="Title"/>
    <w:basedOn w:val="Normal"/>
    <w:next w:val="Normal"/>
    <w:link w:val="TitleChar"/>
    <w:uiPriority w:val="10"/>
    <w:qFormat/>
    <w:rsid w:val="00995B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95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95BD0"/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D43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2D4363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CA" w:eastAsia="en-CA"/>
    </w:rPr>
  </w:style>
  <w:style w:type="paragraph" w:customStyle="1" w:styleId="CM13">
    <w:name w:val="CM13"/>
    <w:basedOn w:val="Default"/>
    <w:next w:val="Default"/>
    <w:uiPriority w:val="99"/>
    <w:rsid w:val="002D4363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D4363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D4363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2D4363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D4363"/>
    <w:rPr>
      <w:rFonts w:cs="Times New Roman"/>
      <w:color w:val="auto"/>
    </w:rPr>
  </w:style>
  <w:style w:type="paragraph" w:customStyle="1" w:styleId="DPBulletedLIst">
    <w:name w:val="DP Bulleted LIst"/>
    <w:basedOn w:val="Normal"/>
    <w:next w:val="Normal"/>
    <w:rsid w:val="002D4363"/>
    <w:pPr>
      <w:numPr>
        <w:numId w:val="5"/>
      </w:numPr>
      <w:tabs>
        <w:tab w:val="left" w:pos="360"/>
      </w:tabs>
    </w:pPr>
    <w:rPr>
      <w:rFonts w:ascii="Verdana" w:eastAsia="Times New Roman" w:hAnsi="Verdana" w:cs="Arial"/>
      <w:sz w:val="20"/>
      <w:szCs w:val="20"/>
      <w:lang w:eastAsia="en-US"/>
    </w:rPr>
  </w:style>
  <w:style w:type="paragraph" w:customStyle="1" w:styleId="DPBody">
    <w:name w:val="DP Body"/>
    <w:rsid w:val="002D4363"/>
    <w:pPr>
      <w:spacing w:before="120" w:after="120"/>
    </w:pPr>
    <w:rPr>
      <w:rFonts w:ascii="Verdana" w:eastAsia="Times New Roman" w:hAnsi="Verdana"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6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63"/>
    <w:rPr>
      <w:rFonts w:ascii="Lucida Grande" w:hAnsi="Lucida Grande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558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867"/>
    <w:rPr>
      <w:sz w:val="22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9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A2"/>
    <w:rPr>
      <w:rFonts w:ascii="Times New Roman" w:hAnsi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A2"/>
    <w:rPr>
      <w:rFonts w:ascii="Times New Roman" w:hAnsi="Times New Roman"/>
      <w:b/>
      <w:bCs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7F070A"/>
    <w:rPr>
      <w:rFonts w:ascii="Times New Roman" w:hAnsi="Times New Roman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2024-08-28T07:00:00+00:00</Approved_x0020_Date>
    <Uploaded xmlns="7fd00f9a-458a-471e-b455-ad7d7b212f2b">false</Uploaded>
    <Folder_x0020_Path xmlns="7fd00f9a-458a-471e-b455-ad7d7b212f2b">/files/apqa/doc/program_response_to_ert_report_template.docx</Folder_x0020_Path>
    <Folder_1 xmlns="7fd00f9a-458a-471e-b455-ad7d7b212f2b">doc</Folder_1>
    <xAppDate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8F46A648-CD7B-44C3-B373-CA2D7E8CAED5}"/>
</file>

<file path=customXml/itemProps2.xml><?xml version="1.0" encoding="utf-8"?>
<ds:datastoreItem xmlns:ds="http://schemas.openxmlformats.org/officeDocument/2006/customXml" ds:itemID="{2D52B9C2-B011-418F-B5E6-603ECA50C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AA3FA-BA36-48F0-A868-E36FB7FFC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A4964-EA47-48BB-A6A5-524554DE6672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program_response_to_ert_report_template.docx</dc:title>
  <dc:creator>K Siedlaczek</dc:creator>
  <cp:lastModifiedBy>Kerri Macmillan</cp:lastModifiedBy>
  <cp:revision>4</cp:revision>
  <cp:lastPrinted>2012-11-15T21:42:00Z</cp:lastPrinted>
  <dcterms:created xsi:type="dcterms:W3CDTF">2024-08-21T17:59:00Z</dcterms:created>
  <dcterms:modified xsi:type="dcterms:W3CDTF">2024-08-26T21:33:00Z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  <property fmtid="{D5CDD505-2E9C-101B-9397-08002B2CF9AE}" pid="4" name="WorkflowChangePath">
    <vt:lpwstr>b58dc0f3-cbff-4b92-9c39-7c8bdc813a63,2;b58dc0f3-cbff-4b92-9c39-7c8bdc813a63,2;b58dc0f3-cbff-4b92-9c39-7c8bdc813a63,3;b58dc0f3-cbff-4b92-9c39-7c8bdc813a63,3;b58dc0f3-cbff-4b92-9c39-7c8bdc813a63,4;f4bf1d64-14af-4275-bab7-366735438a9b,2;700d02f0-b137-4b1e-bf16-878ef0fa4c04,3;700d02f0-b137-4b1e-bf16-878ef0fa4c04,3;700d02f0-b137-4b1e-bf16-878ef0fa4c04,3;700d02f0-b137-4b1e-bf16-878ef0fa4c04,4;700d02f0-b137-4b1e-bf16-878ef0fa4c04,4;700d02f0-b137-4b1e-bf16-878ef0fa4c04,5;</vt:lpwstr>
  </property>
</Properties>
</file>